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April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1:00 p.m.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Meeting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Notice is hereby given that Council Member Randy DeFoor will meet with Council Member Randy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White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to 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scuss 4400 Ortega Farms Cir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The meeting will take place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Tuesday,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 13,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2021 at 3: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p.m. in the Lynwood Roberts Room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located at 117 West Duval Street, 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floor, City Hall St. James Building. All interested parties are invited to attend.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contact Brooks Dame, Executive Council Assistant, District 14 at (904) 255-5160 for additional information or correspondence.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RD/bd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cc:</w:t>
        <w:tab/>
        <w:t xml:space="preserve">Council Members and Staff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Cheryl L. Brown, Director/Council Secretary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Jessica Matthews, Chief of Legislative Services 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Jeff Clements, Chief of Research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Kristi Sikes, Chief of Administrative Services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Arial" w:cs="Arial" w:eastAsia="Arial" w:hAnsi="Arial"/>
          <w:color w:val="0000ff"/>
          <w:sz w:val="22"/>
          <w:szCs w:val="22"/>
          <w:u w:val="single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vertAlign w:val="baseline"/>
            <w:rtl w:val="0"/>
          </w:rPr>
          <w:t xml:space="preserve">CITYC@COJ.NET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Electronic Notice Kiosk –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Floor City Hall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Public Notice System – City Council Web Page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Media Box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File Box </w:t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720" w:left="1440" w:right="144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ntium Basic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36.0" w:type="dxa"/>
      <w:jc w:val="center"/>
      <w:tblLayout w:type="fixed"/>
      <w:tblLook w:val="0000"/>
    </w:tblPr>
    <w:tblGrid>
      <w:gridCol w:w="3312"/>
      <w:gridCol w:w="3330"/>
      <w:gridCol w:w="3294"/>
      <w:tblGridChange w:id="0">
        <w:tblGrid>
          <w:gridCol w:w="3312"/>
          <w:gridCol w:w="3330"/>
          <w:gridCol w:w="3294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1A">
          <w:pPr>
            <w:jc w:val="center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B">
          <w:pPr>
            <w:jc w:val="center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</w:rPr>
            <w:drawing>
              <wp:inline distB="0" distT="0" distL="114300" distR="114300">
                <wp:extent cx="902335" cy="88138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881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jc w:val="center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D">
          <w:pPr>
            <w:jc w:val="center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630" w:hRule="atLeast"/>
      </w:trPr>
      <w:tc>
        <w:tcPr>
          <w:vAlign w:val="top"/>
        </w:tcPr>
        <w:p w:rsidR="00000000" w:rsidDel="00000000" w:rsidP="00000000" w:rsidRDefault="00000000" w:rsidRPr="00000000" w14:paraId="0000001E">
          <w:pPr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F">
          <w:pPr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OFFICE OF THE CITY COUNCIL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1">
          <w:pPr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22">
          <w:pPr>
            <w:tabs>
              <w:tab w:val="left" w:pos="810"/>
              <w:tab w:val="center" w:pos="1548"/>
            </w:tabs>
            <w:jc w:val="center"/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vertAlign w:val="baseline"/>
              <w:rtl w:val="0"/>
            </w:rPr>
            <w:t xml:space="preserve">RANDY DEFOOR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left" w:pos="810"/>
              <w:tab w:val="center" w:pos="1548"/>
            </w:tabs>
            <w:jc w:val="center"/>
            <w:rPr>
              <w:rFonts w:ascii="Arial" w:cs="Arial" w:eastAsia="Arial" w:hAnsi="Arial"/>
              <w:sz w:val="15"/>
              <w:szCs w:val="15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5"/>
              <w:szCs w:val="15"/>
              <w:vertAlign w:val="baseline"/>
              <w:rtl w:val="0"/>
            </w:rPr>
            <w:t xml:space="preserve">COUNCIL MEMBER, DISTRICT 14</w:t>
          </w:r>
        </w:p>
        <w:p w:rsidR="00000000" w:rsidDel="00000000" w:rsidP="00000000" w:rsidRDefault="00000000" w:rsidRPr="00000000" w14:paraId="00000024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PHONE (904) 255-5214</w:t>
          </w:r>
        </w:p>
      </w:tc>
      <w:tc>
        <w:tcPr>
          <w:vAlign w:val="top"/>
        </w:tcPr>
        <w:p w:rsidR="00000000" w:rsidDel="00000000" w:rsidP="00000000" w:rsidRDefault="00000000" w:rsidRPr="00000000" w14:paraId="00000025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117 WEST DUVAL STREET, SUITE 425</w:t>
          </w:r>
        </w:p>
        <w:p w:rsidR="00000000" w:rsidDel="00000000" w:rsidP="00000000" w:rsidRDefault="00000000" w:rsidRPr="00000000" w14:paraId="00000027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4TH FLOOR, CITY HALL</w:t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28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FAX (904) 255-5230</w:t>
          </w:r>
        </w:p>
      </w:tc>
      <w:tc>
        <w:tcPr>
          <w:vAlign w:val="top"/>
        </w:tcPr>
        <w:p w:rsidR="00000000" w:rsidDel="00000000" w:rsidP="00000000" w:rsidRDefault="00000000" w:rsidRPr="00000000" w14:paraId="00000029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A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JACKSONVILLE, FLORIDA 32202</w:t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2B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EMAIL: RDEFOOR@COJ.NET</w:t>
          </w:r>
        </w:p>
      </w:tc>
      <w:tc>
        <w:tcPr>
          <w:vAlign w:val="top"/>
        </w:tcPr>
        <w:p w:rsidR="00000000" w:rsidDel="00000000" w:rsidP="00000000" w:rsidRDefault="00000000" w:rsidRPr="00000000" w14:paraId="0000002C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D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2E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F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0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Gentium Basic" w:cs="Gentium Basic" w:eastAsia="Gentium Basic" w:hAnsi="Gentium Bas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ntium Basic" w:cs="Gentium Basic" w:eastAsia="Gentium Basic" w:hAnsi="Gentium Bas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